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9"/>
        <w:gridCol w:w="5483"/>
      </w:tblGrid>
      <w:tr w:rsidR="000A2233" w:rsidRPr="001D17DE" w14:paraId="3DB36030" w14:textId="77777777" w:rsidTr="00E66CF9">
        <w:tc>
          <w:tcPr>
            <w:tcW w:w="3652" w:type="dxa"/>
            <w:shd w:val="clear" w:color="auto" w:fill="EEECE1"/>
          </w:tcPr>
          <w:p w14:paraId="4E6A1273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t>FACULTY:</w:t>
            </w:r>
          </w:p>
        </w:tc>
        <w:tc>
          <w:tcPr>
            <w:tcW w:w="5560" w:type="dxa"/>
            <w:vAlign w:val="center"/>
          </w:tcPr>
          <w:p w14:paraId="5652B33F" w14:textId="77777777" w:rsidR="000A2233" w:rsidRPr="001D17DE" w:rsidRDefault="000A2233" w:rsidP="00E66CF9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Faculty of Humanities</w:t>
            </w:r>
          </w:p>
        </w:tc>
      </w:tr>
      <w:tr w:rsidR="000A2233" w:rsidRPr="001D17DE" w14:paraId="335D9B5E" w14:textId="77777777" w:rsidTr="00E66CF9">
        <w:tc>
          <w:tcPr>
            <w:tcW w:w="3652" w:type="dxa"/>
            <w:shd w:val="clear" w:color="auto" w:fill="EEECE1"/>
          </w:tcPr>
          <w:p w14:paraId="257DE549" w14:textId="77777777" w:rsidR="000A2233" w:rsidRPr="001D17DE" w:rsidRDefault="000A2233" w:rsidP="001D17DE">
            <w:pPr>
              <w:spacing w:after="0" w:line="240" w:lineRule="auto"/>
            </w:pPr>
            <w:r w:rsidRPr="001D17DE">
              <w:t>FIELD OF STUDY:</w:t>
            </w:r>
          </w:p>
        </w:tc>
        <w:tc>
          <w:tcPr>
            <w:tcW w:w="5560" w:type="dxa"/>
            <w:vAlign w:val="center"/>
          </w:tcPr>
          <w:p w14:paraId="69D1DECF" w14:textId="77777777" w:rsidR="000A2233" w:rsidRPr="001D17DE" w:rsidRDefault="001D17DE" w:rsidP="00E66CF9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English Philology</w:t>
            </w:r>
          </w:p>
        </w:tc>
      </w:tr>
      <w:tr w:rsidR="001C7D8C" w:rsidRPr="001D17DE" w14:paraId="5D040138" w14:textId="77777777" w:rsidTr="00E66CF9">
        <w:tc>
          <w:tcPr>
            <w:tcW w:w="3652" w:type="dxa"/>
            <w:shd w:val="clear" w:color="auto" w:fill="EEECE1"/>
          </w:tcPr>
          <w:p w14:paraId="291E3BC4" w14:textId="77777777" w:rsidR="001C7D8C" w:rsidRPr="001D17DE" w:rsidRDefault="001C7D8C" w:rsidP="001C7D8C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ERASMUS COORDINATOR OF THE FACULTY:</w:t>
            </w:r>
          </w:p>
        </w:tc>
        <w:tc>
          <w:tcPr>
            <w:tcW w:w="5560" w:type="dxa"/>
            <w:vAlign w:val="center"/>
          </w:tcPr>
          <w:p w14:paraId="07E7A726" w14:textId="77777777" w:rsidR="001C7D8C" w:rsidRDefault="001C7D8C" w:rsidP="00E66CF9">
            <w:pPr>
              <w:rPr>
                <w:lang w:val="en-US"/>
              </w:rPr>
            </w:pPr>
            <w:r>
              <w:rPr>
                <w:lang w:val="en-US"/>
              </w:rPr>
              <w:t xml:space="preserve">Dominika </w:t>
            </w:r>
            <w:proofErr w:type="spellStart"/>
            <w:r>
              <w:rPr>
                <w:lang w:val="en-US"/>
              </w:rPr>
              <w:t>Liszkowska</w:t>
            </w:r>
            <w:proofErr w:type="spellEnd"/>
          </w:p>
        </w:tc>
      </w:tr>
      <w:tr w:rsidR="001C7D8C" w:rsidRPr="00E66CF9" w14:paraId="0866D441" w14:textId="77777777" w:rsidTr="00E66CF9">
        <w:tc>
          <w:tcPr>
            <w:tcW w:w="3652" w:type="dxa"/>
            <w:shd w:val="clear" w:color="auto" w:fill="EEECE1"/>
          </w:tcPr>
          <w:p w14:paraId="7DAFA5D2" w14:textId="77777777" w:rsidR="001C7D8C" w:rsidRPr="001D17DE" w:rsidRDefault="001C7D8C" w:rsidP="001C7D8C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E-MAIL ADDRESS OF THE COORDINATOR:</w:t>
            </w:r>
          </w:p>
        </w:tc>
        <w:tc>
          <w:tcPr>
            <w:tcW w:w="5560" w:type="dxa"/>
            <w:vAlign w:val="center"/>
          </w:tcPr>
          <w:p w14:paraId="56795961" w14:textId="77777777" w:rsidR="001C7D8C" w:rsidRDefault="001C7D8C" w:rsidP="00E66CF9">
            <w:pPr>
              <w:rPr>
                <w:lang w:val="en-US"/>
              </w:rPr>
            </w:pPr>
            <w:r>
              <w:rPr>
                <w:lang w:val="en-US"/>
              </w:rPr>
              <w:t>dominika.liszkowska@tu.koszalin.pl</w:t>
            </w:r>
          </w:p>
        </w:tc>
      </w:tr>
      <w:tr w:rsidR="000A2233" w:rsidRPr="001D17DE" w14:paraId="4090404E" w14:textId="77777777" w:rsidTr="00E66CF9">
        <w:tc>
          <w:tcPr>
            <w:tcW w:w="3652" w:type="dxa"/>
            <w:shd w:val="clear" w:color="auto" w:fill="EEECE1"/>
          </w:tcPr>
          <w:p w14:paraId="6BE9784F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COURSE TITLE:</w:t>
            </w:r>
          </w:p>
        </w:tc>
        <w:tc>
          <w:tcPr>
            <w:tcW w:w="5560" w:type="dxa"/>
            <w:vAlign w:val="center"/>
          </w:tcPr>
          <w:p w14:paraId="76B95F77" w14:textId="77777777" w:rsidR="000A2233" w:rsidRPr="001D17DE" w:rsidRDefault="00BD2F87" w:rsidP="00E66CF9">
            <w:pPr>
              <w:spacing w:after="0" w:line="240" w:lineRule="auto"/>
              <w:rPr>
                <w:lang w:val="en-US"/>
              </w:rPr>
            </w:pPr>
            <w:r w:rsidRPr="00876918">
              <w:rPr>
                <w:lang w:val="en-US"/>
              </w:rPr>
              <w:t>Language acquisition</w:t>
            </w:r>
          </w:p>
        </w:tc>
      </w:tr>
      <w:tr w:rsidR="000A2233" w:rsidRPr="001D17DE" w14:paraId="3DDC365E" w14:textId="77777777" w:rsidTr="00E66CF9">
        <w:tc>
          <w:tcPr>
            <w:tcW w:w="3652" w:type="dxa"/>
            <w:shd w:val="clear" w:color="auto" w:fill="EEECE1"/>
          </w:tcPr>
          <w:p w14:paraId="78FFD5B6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LECTURER’S NAME:</w:t>
            </w:r>
          </w:p>
        </w:tc>
        <w:tc>
          <w:tcPr>
            <w:tcW w:w="5560" w:type="dxa"/>
            <w:vAlign w:val="center"/>
          </w:tcPr>
          <w:p w14:paraId="09B69E1B" w14:textId="77777777" w:rsidR="000A2233" w:rsidRPr="001D17DE" w:rsidRDefault="001D17DE" w:rsidP="00E66CF9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Prof.</w:t>
            </w:r>
            <w:r w:rsidR="001C7D8C">
              <w:rPr>
                <w:lang w:val="en-US"/>
              </w:rPr>
              <w:t xml:space="preserve"> dr hab. </w:t>
            </w:r>
            <w:r w:rsidRPr="001D17DE">
              <w:rPr>
                <w:lang w:val="en-US"/>
              </w:rPr>
              <w:t xml:space="preserve"> Adriana Biedroń</w:t>
            </w:r>
          </w:p>
        </w:tc>
      </w:tr>
      <w:tr w:rsidR="000A2233" w:rsidRPr="00E66CF9" w14:paraId="1FBD6C42" w14:textId="77777777" w:rsidTr="00E66CF9">
        <w:tc>
          <w:tcPr>
            <w:tcW w:w="3652" w:type="dxa"/>
            <w:shd w:val="clear" w:color="auto" w:fill="EEECE1"/>
          </w:tcPr>
          <w:p w14:paraId="441E95B5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E-MAIL ADDRESS OF THE LECTURER:</w:t>
            </w:r>
          </w:p>
        </w:tc>
        <w:tc>
          <w:tcPr>
            <w:tcW w:w="5560" w:type="dxa"/>
            <w:vAlign w:val="center"/>
          </w:tcPr>
          <w:p w14:paraId="64620742" w14:textId="77777777" w:rsidR="000A2233" w:rsidRPr="001D17DE" w:rsidRDefault="001D17DE" w:rsidP="00E66CF9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adriana.biedron@tu.koszalin.pl</w:t>
            </w:r>
          </w:p>
        </w:tc>
      </w:tr>
      <w:tr w:rsidR="000A2233" w:rsidRPr="001D17DE" w14:paraId="3E061F97" w14:textId="77777777" w:rsidTr="00E66CF9">
        <w:tc>
          <w:tcPr>
            <w:tcW w:w="3652" w:type="dxa"/>
            <w:shd w:val="clear" w:color="auto" w:fill="EEECE1"/>
          </w:tcPr>
          <w:p w14:paraId="40EEEE6D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ECTS POINTS FOR THE COURSE:</w:t>
            </w:r>
          </w:p>
        </w:tc>
        <w:tc>
          <w:tcPr>
            <w:tcW w:w="5560" w:type="dxa"/>
            <w:vAlign w:val="center"/>
          </w:tcPr>
          <w:p w14:paraId="293DAC42" w14:textId="7A623DA7" w:rsidR="000A2233" w:rsidRPr="001D17DE" w:rsidRDefault="00E66CF9" w:rsidP="00E66CF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0A2233" w:rsidRPr="001D17DE" w14:paraId="5A64FDB6" w14:textId="77777777" w:rsidTr="00E66CF9">
        <w:tc>
          <w:tcPr>
            <w:tcW w:w="3652" w:type="dxa"/>
            <w:shd w:val="clear" w:color="auto" w:fill="EEECE1"/>
          </w:tcPr>
          <w:p w14:paraId="0BF6C5DD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ACADEMIC YEAR:</w:t>
            </w:r>
          </w:p>
        </w:tc>
        <w:tc>
          <w:tcPr>
            <w:tcW w:w="5560" w:type="dxa"/>
            <w:vAlign w:val="center"/>
          </w:tcPr>
          <w:p w14:paraId="1511793E" w14:textId="2C9E2824" w:rsidR="000A2233" w:rsidRPr="001D17DE" w:rsidRDefault="001C7D8C" w:rsidP="00E66CF9">
            <w:pPr>
              <w:spacing w:after="0"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>202</w:t>
            </w:r>
            <w:r w:rsidR="00E66CF9">
              <w:rPr>
                <w:b/>
                <w:lang w:val="en-US"/>
              </w:rPr>
              <w:t>6</w:t>
            </w:r>
            <w:r>
              <w:rPr>
                <w:b/>
                <w:lang w:val="en-US"/>
              </w:rPr>
              <w:t>/202</w:t>
            </w:r>
            <w:r w:rsidR="00E66CF9">
              <w:rPr>
                <w:b/>
                <w:lang w:val="en-US"/>
              </w:rPr>
              <w:t>7</w:t>
            </w:r>
          </w:p>
        </w:tc>
      </w:tr>
      <w:tr w:rsidR="000A2233" w:rsidRPr="001D17DE" w14:paraId="1E5BFF77" w14:textId="77777777" w:rsidTr="00E66CF9">
        <w:tc>
          <w:tcPr>
            <w:tcW w:w="3652" w:type="dxa"/>
            <w:shd w:val="clear" w:color="auto" w:fill="EEECE1"/>
          </w:tcPr>
          <w:p w14:paraId="6F66262D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SEMESTER:</w:t>
            </w:r>
          </w:p>
          <w:p w14:paraId="3CD37E3D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560" w:type="dxa"/>
            <w:vAlign w:val="center"/>
          </w:tcPr>
          <w:p w14:paraId="189EC799" w14:textId="77777777" w:rsidR="000A2233" w:rsidRPr="001D17DE" w:rsidRDefault="00E94C99" w:rsidP="00E66CF9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W</w:t>
            </w:r>
          </w:p>
        </w:tc>
      </w:tr>
      <w:tr w:rsidR="000A2233" w:rsidRPr="001D17DE" w14:paraId="58F6B469" w14:textId="77777777" w:rsidTr="00E66CF9">
        <w:tc>
          <w:tcPr>
            <w:tcW w:w="3652" w:type="dxa"/>
            <w:shd w:val="clear" w:color="auto" w:fill="EEECE1"/>
          </w:tcPr>
          <w:p w14:paraId="4A644BA0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HOURS IN SEMESTER:</w:t>
            </w:r>
          </w:p>
        </w:tc>
        <w:tc>
          <w:tcPr>
            <w:tcW w:w="5560" w:type="dxa"/>
            <w:vAlign w:val="center"/>
          </w:tcPr>
          <w:p w14:paraId="04B61956" w14:textId="77777777" w:rsidR="000A2233" w:rsidRPr="001D17DE" w:rsidRDefault="001D17DE" w:rsidP="00E66CF9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30</w:t>
            </w:r>
          </w:p>
        </w:tc>
      </w:tr>
      <w:tr w:rsidR="000A2233" w:rsidRPr="001D17DE" w14:paraId="14AF1EB9" w14:textId="77777777" w:rsidTr="00E66CF9">
        <w:tc>
          <w:tcPr>
            <w:tcW w:w="3652" w:type="dxa"/>
            <w:shd w:val="clear" w:color="auto" w:fill="EEECE1"/>
          </w:tcPr>
          <w:p w14:paraId="0B73F484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LEVEL OF THE COURSE:</w:t>
            </w:r>
          </w:p>
          <w:p w14:paraId="7A7833A8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sz w:val="18"/>
                <w:szCs w:val="18"/>
                <w:lang w:val="en-US"/>
              </w:rPr>
              <w:t>(1</w:t>
            </w:r>
            <w:r w:rsidRPr="001D17DE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1D17DE">
              <w:rPr>
                <w:sz w:val="18"/>
                <w:szCs w:val="18"/>
                <w:lang w:val="en-US"/>
              </w:rPr>
              <w:t xml:space="preserve"> cycle, 2</w:t>
            </w:r>
            <w:r w:rsidRPr="001D17DE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1D17DE">
              <w:rPr>
                <w:sz w:val="18"/>
                <w:szCs w:val="18"/>
                <w:lang w:val="en-US"/>
              </w:rPr>
              <w:t xml:space="preserve"> cycle, 3</w:t>
            </w:r>
            <w:r w:rsidRPr="001D17DE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1D17DE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560" w:type="dxa"/>
            <w:vAlign w:val="center"/>
          </w:tcPr>
          <w:p w14:paraId="7062ADB6" w14:textId="77777777" w:rsidR="000A2233" w:rsidRPr="001D17DE" w:rsidRDefault="001D17DE" w:rsidP="00E66CF9">
            <w:pPr>
              <w:spacing w:after="0" w:line="240" w:lineRule="auto"/>
              <w:rPr>
                <w:lang w:val="en-US"/>
              </w:rPr>
            </w:pPr>
            <w:r w:rsidRPr="001D17DE">
              <w:t>1</w:t>
            </w:r>
            <w:r w:rsidRPr="001D17DE">
              <w:rPr>
                <w:vertAlign w:val="superscript"/>
              </w:rPr>
              <w:t>st</w:t>
            </w:r>
            <w:r w:rsidRPr="001D17DE">
              <w:t>cycle</w:t>
            </w:r>
          </w:p>
        </w:tc>
      </w:tr>
      <w:tr w:rsidR="000A2233" w:rsidRPr="001D17DE" w14:paraId="0A6C73E6" w14:textId="77777777" w:rsidTr="00E66CF9">
        <w:tc>
          <w:tcPr>
            <w:tcW w:w="3652" w:type="dxa"/>
            <w:shd w:val="clear" w:color="auto" w:fill="EEECE1"/>
          </w:tcPr>
          <w:p w14:paraId="1D3A5F93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TEACHING METHOD:</w:t>
            </w:r>
          </w:p>
          <w:p w14:paraId="63713F00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560" w:type="dxa"/>
            <w:vAlign w:val="center"/>
          </w:tcPr>
          <w:p w14:paraId="0A8AD079" w14:textId="77777777" w:rsidR="000A2233" w:rsidRPr="001D17DE" w:rsidRDefault="001D17DE" w:rsidP="00E66CF9">
            <w:pPr>
              <w:spacing w:after="0" w:line="240" w:lineRule="auto"/>
              <w:rPr>
                <w:lang w:val="en-US"/>
              </w:rPr>
            </w:pPr>
            <w:r w:rsidRPr="006553FC">
              <w:rPr>
                <w:lang w:val="en-US"/>
              </w:rPr>
              <w:t>lecture</w:t>
            </w:r>
          </w:p>
        </w:tc>
      </w:tr>
      <w:tr w:rsidR="000A2233" w:rsidRPr="00E66CF9" w14:paraId="048F65E8" w14:textId="77777777" w:rsidTr="00E66CF9">
        <w:tc>
          <w:tcPr>
            <w:tcW w:w="3652" w:type="dxa"/>
            <w:shd w:val="clear" w:color="auto" w:fill="EEECE1"/>
          </w:tcPr>
          <w:p w14:paraId="7DA6EC08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LANGUAGE OF INSTRUCTION:</w:t>
            </w:r>
          </w:p>
        </w:tc>
        <w:tc>
          <w:tcPr>
            <w:tcW w:w="5560" w:type="dxa"/>
            <w:vAlign w:val="center"/>
          </w:tcPr>
          <w:p w14:paraId="4CFE1BE0" w14:textId="58F78658" w:rsidR="00E66CF9" w:rsidRPr="00E66CF9" w:rsidRDefault="00E66CF9" w:rsidP="00E66CF9">
            <w:pPr>
              <w:spacing w:after="0" w:line="240" w:lineRule="auto"/>
              <w:jc w:val="both"/>
              <w:rPr>
                <w:b/>
                <w:bCs/>
                <w:lang w:val="en-US"/>
              </w:rPr>
            </w:pPr>
            <w:r w:rsidRPr="00E66CF9">
              <w:rPr>
                <w:b/>
                <w:bCs/>
                <w:lang w:val="en-US"/>
              </w:rPr>
              <w:t xml:space="preserve">• English </w:t>
            </w:r>
            <w:r w:rsidRPr="00E66CF9">
              <w:rPr>
                <w:b/>
                <w:bCs/>
                <w:lang w:val="en-US"/>
              </w:rPr>
              <w:t>full-time</w:t>
            </w:r>
            <w:r w:rsidRPr="00E66CF9">
              <w:rPr>
                <w:b/>
                <w:bCs/>
                <w:lang w:val="en-US"/>
              </w:rPr>
              <w:t xml:space="preserve"> scheme for classes with 5 and more International Erasmus+ students enrolled/accepted;</w:t>
            </w:r>
          </w:p>
          <w:p w14:paraId="07B9F8EE" w14:textId="4B8033FF" w:rsidR="000A2233" w:rsidRPr="001D17DE" w:rsidRDefault="00E66CF9" w:rsidP="00E66CF9">
            <w:pPr>
              <w:spacing w:after="0" w:line="240" w:lineRule="auto"/>
              <w:jc w:val="both"/>
              <w:rPr>
                <w:lang w:val="en-US"/>
              </w:rPr>
            </w:pPr>
            <w:r w:rsidRPr="00E66CF9">
              <w:rPr>
                <w:b/>
                <w:bCs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0A2233" w:rsidRPr="001D17DE" w14:paraId="3D731EAC" w14:textId="77777777" w:rsidTr="00E66CF9">
        <w:tc>
          <w:tcPr>
            <w:tcW w:w="3652" w:type="dxa"/>
            <w:shd w:val="clear" w:color="auto" w:fill="EEECE1"/>
          </w:tcPr>
          <w:p w14:paraId="0C45258A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ASSESSMENT MET</w:t>
            </w:r>
            <w:r w:rsidR="00491E20" w:rsidRPr="001D17DE">
              <w:rPr>
                <w:lang w:val="en-US"/>
              </w:rPr>
              <w:t>H</w:t>
            </w:r>
            <w:r w:rsidRPr="001D17DE">
              <w:rPr>
                <w:lang w:val="en-US"/>
              </w:rPr>
              <w:t>OD:</w:t>
            </w:r>
          </w:p>
          <w:p w14:paraId="53BDD1B5" w14:textId="77777777" w:rsidR="000A2233" w:rsidRPr="001D17DE" w:rsidRDefault="000A2233" w:rsidP="001D17DE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1D17DE">
              <w:rPr>
                <w:lang w:val="en-US"/>
              </w:rPr>
              <w:t>(</w:t>
            </w:r>
            <w:r w:rsidRPr="001D17DE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560" w:type="dxa"/>
            <w:vAlign w:val="center"/>
          </w:tcPr>
          <w:p w14:paraId="3422FDE6" w14:textId="77777777" w:rsidR="000A2233" w:rsidRPr="001D17DE" w:rsidRDefault="001D17DE" w:rsidP="00E66CF9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Written exam</w:t>
            </w:r>
          </w:p>
        </w:tc>
      </w:tr>
      <w:tr w:rsidR="000A2233" w:rsidRPr="00E66CF9" w14:paraId="1EA094C0" w14:textId="77777777" w:rsidTr="001D17DE">
        <w:tc>
          <w:tcPr>
            <w:tcW w:w="3652" w:type="dxa"/>
            <w:shd w:val="clear" w:color="auto" w:fill="EEECE1"/>
          </w:tcPr>
          <w:p w14:paraId="046C7638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COURSE CONTENT:</w:t>
            </w:r>
          </w:p>
        </w:tc>
        <w:tc>
          <w:tcPr>
            <w:tcW w:w="5560" w:type="dxa"/>
          </w:tcPr>
          <w:p w14:paraId="05C10322" w14:textId="77777777" w:rsidR="00E66CF9" w:rsidRPr="00E66CF9" w:rsidRDefault="00E66CF9" w:rsidP="00E66CF9">
            <w:pPr>
              <w:spacing w:after="0" w:line="240" w:lineRule="auto"/>
              <w:jc w:val="both"/>
              <w:rPr>
                <w:lang w:val="en-US"/>
              </w:rPr>
            </w:pPr>
            <w:r w:rsidRPr="00E66CF9">
              <w:rPr>
                <w:lang w:val="en-US"/>
              </w:rPr>
              <w:t>1. Theories of first and second language acquisition.</w:t>
            </w:r>
          </w:p>
          <w:p w14:paraId="58A1F5C8" w14:textId="77777777" w:rsidR="00E66CF9" w:rsidRPr="00E66CF9" w:rsidRDefault="00E66CF9" w:rsidP="00E66CF9">
            <w:pPr>
              <w:spacing w:after="0" w:line="240" w:lineRule="auto"/>
              <w:jc w:val="both"/>
              <w:rPr>
                <w:lang w:val="en-US"/>
              </w:rPr>
            </w:pPr>
            <w:r w:rsidRPr="00E66CF9">
              <w:rPr>
                <w:lang w:val="en-US"/>
              </w:rPr>
              <w:t>2. Processes of second language acquisition, including universal grammar and the critical period.</w:t>
            </w:r>
          </w:p>
          <w:p w14:paraId="585EEFF8" w14:textId="77777777" w:rsidR="00E66CF9" w:rsidRPr="00E66CF9" w:rsidRDefault="00E66CF9" w:rsidP="00E66CF9">
            <w:pPr>
              <w:spacing w:after="0" w:line="240" w:lineRule="auto"/>
              <w:jc w:val="both"/>
              <w:rPr>
                <w:lang w:val="en-US"/>
              </w:rPr>
            </w:pPr>
            <w:r w:rsidRPr="00E66CF9">
              <w:rPr>
                <w:lang w:val="en-US"/>
              </w:rPr>
              <w:t>3. Individual differences in language learning: age, linguistic ability, learning strategies.</w:t>
            </w:r>
          </w:p>
          <w:p w14:paraId="4D28CFAA" w14:textId="77777777" w:rsidR="00E66CF9" w:rsidRPr="00E66CF9" w:rsidRDefault="00E66CF9" w:rsidP="00E66CF9">
            <w:pPr>
              <w:spacing w:after="0" w:line="240" w:lineRule="auto"/>
              <w:jc w:val="both"/>
              <w:rPr>
                <w:lang w:val="en-US"/>
              </w:rPr>
            </w:pPr>
            <w:r w:rsidRPr="00E66CF9">
              <w:rPr>
                <w:lang w:val="en-US"/>
              </w:rPr>
              <w:t>4. Social and cultural determinants of acquisition.</w:t>
            </w:r>
          </w:p>
          <w:p w14:paraId="31B38D0B" w14:textId="77777777" w:rsidR="00E66CF9" w:rsidRPr="00E66CF9" w:rsidRDefault="00E66CF9" w:rsidP="00E66CF9">
            <w:pPr>
              <w:spacing w:after="0" w:line="240" w:lineRule="auto"/>
              <w:jc w:val="both"/>
              <w:rPr>
                <w:lang w:val="en-US"/>
              </w:rPr>
            </w:pPr>
            <w:r w:rsidRPr="00E66CF9">
              <w:rPr>
                <w:lang w:val="en-US"/>
              </w:rPr>
              <w:t>5. Types of language instruction in foreign language teaching.</w:t>
            </w:r>
          </w:p>
          <w:p w14:paraId="5036A222" w14:textId="77777777" w:rsidR="00E66CF9" w:rsidRPr="00E66CF9" w:rsidRDefault="00E66CF9" w:rsidP="00E66CF9">
            <w:pPr>
              <w:spacing w:after="0" w:line="240" w:lineRule="auto"/>
              <w:jc w:val="both"/>
              <w:rPr>
                <w:lang w:val="en-US"/>
              </w:rPr>
            </w:pPr>
            <w:r w:rsidRPr="00E66CF9">
              <w:rPr>
                <w:lang w:val="en-US"/>
              </w:rPr>
              <w:t>6. Language errors and interlanguage: typology of errors and error analysis.</w:t>
            </w:r>
          </w:p>
          <w:p w14:paraId="5AF6C299" w14:textId="77777777" w:rsidR="00E66CF9" w:rsidRPr="00E66CF9" w:rsidRDefault="00E66CF9" w:rsidP="00E66CF9">
            <w:pPr>
              <w:spacing w:after="0" w:line="240" w:lineRule="auto"/>
              <w:jc w:val="both"/>
              <w:rPr>
                <w:lang w:val="en-US"/>
              </w:rPr>
            </w:pPr>
            <w:r w:rsidRPr="00E66CF9">
              <w:rPr>
                <w:lang w:val="en-US"/>
              </w:rPr>
              <w:t>7. Language competence and proficiency levels: language competence, the concept of nativism.</w:t>
            </w:r>
          </w:p>
          <w:p w14:paraId="47945607" w14:textId="77777777" w:rsidR="00E66CF9" w:rsidRPr="00E66CF9" w:rsidRDefault="00E66CF9" w:rsidP="00E66CF9">
            <w:pPr>
              <w:spacing w:after="0" w:line="240" w:lineRule="auto"/>
              <w:jc w:val="both"/>
              <w:rPr>
                <w:lang w:val="en-US"/>
              </w:rPr>
            </w:pPr>
            <w:r w:rsidRPr="00E66CF9">
              <w:rPr>
                <w:lang w:val="en-US"/>
              </w:rPr>
              <w:t>8. Multilingualism and cross-linguistic transfer.</w:t>
            </w:r>
          </w:p>
          <w:p w14:paraId="20B51A58" w14:textId="77777777" w:rsidR="00E66CF9" w:rsidRPr="00E66CF9" w:rsidRDefault="00E66CF9" w:rsidP="00E66CF9">
            <w:pPr>
              <w:spacing w:after="0" w:line="240" w:lineRule="auto"/>
              <w:jc w:val="both"/>
              <w:rPr>
                <w:lang w:val="en-US"/>
              </w:rPr>
            </w:pPr>
            <w:r w:rsidRPr="00E66CF9">
              <w:rPr>
                <w:lang w:val="en-US"/>
              </w:rPr>
              <w:t>9. Strategies for learning a foreign language.</w:t>
            </w:r>
          </w:p>
          <w:p w14:paraId="56413524" w14:textId="5EC0669A" w:rsidR="000A2233" w:rsidRPr="00E66CF9" w:rsidRDefault="00E66CF9" w:rsidP="00E66CF9">
            <w:pPr>
              <w:spacing w:after="0" w:line="240" w:lineRule="auto"/>
              <w:jc w:val="both"/>
              <w:rPr>
                <w:lang w:val="en-US"/>
              </w:rPr>
            </w:pPr>
            <w:r w:rsidRPr="00E66CF9">
              <w:rPr>
                <w:lang w:val="en-US"/>
              </w:rPr>
              <w:t>10. Practical application of knowledge about language acquisition in the work of a language teacher and translator.</w:t>
            </w:r>
          </w:p>
        </w:tc>
      </w:tr>
      <w:tr w:rsidR="000A2233" w:rsidRPr="001D17DE" w14:paraId="5ACF6B8F" w14:textId="77777777" w:rsidTr="001D17DE">
        <w:tc>
          <w:tcPr>
            <w:tcW w:w="3652" w:type="dxa"/>
            <w:shd w:val="clear" w:color="auto" w:fill="EEECE1"/>
          </w:tcPr>
          <w:p w14:paraId="11774818" w14:textId="77777777" w:rsidR="000A2233" w:rsidRPr="001D17DE" w:rsidRDefault="000A2233" w:rsidP="001D17DE">
            <w:pPr>
              <w:spacing w:after="0" w:line="240" w:lineRule="auto"/>
              <w:rPr>
                <w:lang w:val="en-US"/>
              </w:rPr>
            </w:pPr>
            <w:r w:rsidRPr="001D17DE">
              <w:rPr>
                <w:lang w:val="en-US"/>
              </w:rPr>
              <w:t>ADDITIONAL INFORMATION:</w:t>
            </w:r>
          </w:p>
        </w:tc>
        <w:tc>
          <w:tcPr>
            <w:tcW w:w="5560" w:type="dxa"/>
          </w:tcPr>
          <w:p w14:paraId="661715A5" w14:textId="77777777" w:rsidR="000A2233" w:rsidRDefault="00E66CF9" w:rsidP="001D17DE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Recommended literature:</w:t>
            </w:r>
          </w:p>
          <w:p w14:paraId="3917AE13" w14:textId="63F9EB36" w:rsidR="00E66CF9" w:rsidRPr="00E66CF9" w:rsidRDefault="00E66CF9" w:rsidP="00E66CF9">
            <w:pPr>
              <w:spacing w:after="0" w:line="240" w:lineRule="auto"/>
              <w:rPr>
                <w:lang w:val="en-US"/>
              </w:rPr>
            </w:pPr>
            <w:r w:rsidRPr="00E66CF9">
              <w:rPr>
                <w:lang w:val="en-US"/>
              </w:rPr>
              <w:t>1.</w:t>
            </w:r>
            <w:r>
              <w:rPr>
                <w:lang w:val="en-US"/>
              </w:rPr>
              <w:t xml:space="preserve"> </w:t>
            </w:r>
            <w:r w:rsidRPr="00E66CF9">
              <w:rPr>
                <w:lang w:val="en-US"/>
              </w:rPr>
              <w:t xml:space="preserve">Biedroń, A; </w:t>
            </w:r>
            <w:proofErr w:type="spellStart"/>
            <w:r w:rsidRPr="00E66CF9">
              <w:rPr>
                <w:lang w:val="en-US"/>
              </w:rPr>
              <w:t>Lankiewicz</w:t>
            </w:r>
            <w:proofErr w:type="spellEnd"/>
            <w:r w:rsidRPr="00E66CF9">
              <w:rPr>
                <w:lang w:val="en-US"/>
              </w:rPr>
              <w:t xml:space="preserve"> H, </w:t>
            </w:r>
            <w:proofErr w:type="spellStart"/>
            <w:proofErr w:type="gramStart"/>
            <w:r w:rsidRPr="00E66CF9">
              <w:rPr>
                <w:lang w:val="en-US"/>
              </w:rPr>
              <w:t>Gasztold</w:t>
            </w:r>
            <w:proofErr w:type="spellEnd"/>
            <w:r w:rsidRPr="00E66CF9">
              <w:rPr>
                <w:lang w:val="en-US"/>
              </w:rPr>
              <w:t xml:space="preserve"> ,</w:t>
            </w:r>
            <w:proofErr w:type="gramEnd"/>
            <w:r w:rsidRPr="00E66CF9">
              <w:rPr>
                <w:lang w:val="en-US"/>
              </w:rPr>
              <w:t xml:space="preserve"> B. (2018) Selected Issues in Second Language Acquisition. </w:t>
            </w:r>
            <w:proofErr w:type="spellStart"/>
            <w:r w:rsidRPr="00E66CF9">
              <w:rPr>
                <w:lang w:val="en-US"/>
              </w:rPr>
              <w:t>Wydawnictwo</w:t>
            </w:r>
            <w:proofErr w:type="spellEnd"/>
            <w:r w:rsidRPr="00E66CF9">
              <w:rPr>
                <w:lang w:val="en-US"/>
              </w:rPr>
              <w:t xml:space="preserve"> </w:t>
            </w:r>
            <w:proofErr w:type="spellStart"/>
            <w:r w:rsidRPr="00E66CF9">
              <w:rPr>
                <w:lang w:val="en-US"/>
              </w:rPr>
              <w:t>Uczelniane</w:t>
            </w:r>
            <w:proofErr w:type="spellEnd"/>
            <w:r w:rsidRPr="00E66CF9">
              <w:rPr>
                <w:lang w:val="en-US"/>
              </w:rPr>
              <w:t xml:space="preserve"> </w:t>
            </w:r>
            <w:proofErr w:type="spellStart"/>
            <w:r w:rsidRPr="00E66CF9">
              <w:rPr>
                <w:lang w:val="en-US"/>
              </w:rPr>
              <w:t>Politechniki</w:t>
            </w:r>
            <w:proofErr w:type="spellEnd"/>
            <w:r w:rsidRPr="00E66CF9">
              <w:rPr>
                <w:lang w:val="en-US"/>
              </w:rPr>
              <w:t xml:space="preserve"> </w:t>
            </w:r>
            <w:proofErr w:type="spellStart"/>
            <w:r w:rsidRPr="00E66CF9">
              <w:rPr>
                <w:lang w:val="en-US"/>
              </w:rPr>
              <w:t>Koszalińskiej</w:t>
            </w:r>
            <w:proofErr w:type="spellEnd"/>
            <w:r w:rsidRPr="00E66CF9">
              <w:rPr>
                <w:lang w:val="en-US"/>
              </w:rPr>
              <w:t>.</w:t>
            </w:r>
          </w:p>
          <w:p w14:paraId="281578FE" w14:textId="265BDA9B" w:rsidR="00E66CF9" w:rsidRPr="001D17DE" w:rsidRDefault="00E66CF9" w:rsidP="00E66CF9">
            <w:pPr>
              <w:spacing w:after="0" w:line="240" w:lineRule="auto"/>
              <w:rPr>
                <w:lang w:val="en-US"/>
              </w:rPr>
            </w:pPr>
            <w:r w:rsidRPr="00E66CF9">
              <w:rPr>
                <w:lang w:val="en-US"/>
              </w:rPr>
              <w:t>2.</w:t>
            </w:r>
            <w:r>
              <w:rPr>
                <w:lang w:val="en-US"/>
              </w:rPr>
              <w:t xml:space="preserve"> </w:t>
            </w:r>
            <w:r w:rsidRPr="00E66CF9">
              <w:rPr>
                <w:lang w:val="en-US"/>
              </w:rPr>
              <w:t>Brown, H. D. (2014). Principles of Language Learning and Teaching. Longman.</w:t>
            </w:r>
          </w:p>
        </w:tc>
      </w:tr>
    </w:tbl>
    <w:p w14:paraId="625E2B22" w14:textId="77777777" w:rsidR="000A2233" w:rsidRPr="00453496" w:rsidRDefault="000A2233" w:rsidP="000A2233">
      <w:pPr>
        <w:rPr>
          <w:lang w:val="en-US"/>
        </w:rPr>
      </w:pPr>
    </w:p>
    <w:p w14:paraId="51A99D8E" w14:textId="77777777" w:rsidR="000A2233" w:rsidRPr="00453496" w:rsidRDefault="000A2233" w:rsidP="000A2233">
      <w:pPr>
        <w:rPr>
          <w:lang w:val="en-US"/>
        </w:rPr>
      </w:pPr>
    </w:p>
    <w:p w14:paraId="730E2122" w14:textId="77777777" w:rsidR="000A2233" w:rsidRPr="00453496" w:rsidRDefault="00F814CF" w:rsidP="000A2233">
      <w:pPr>
        <w:pStyle w:val="NoSpacing"/>
        <w:jc w:val="right"/>
        <w:rPr>
          <w:lang w:val="en-US"/>
        </w:rPr>
      </w:pPr>
      <w:r>
        <w:rPr>
          <w:lang w:val="en-US"/>
        </w:rPr>
        <w:t xml:space="preserve">Adriana Biedroń </w:t>
      </w:r>
      <w:r w:rsidR="001C7D8C">
        <w:rPr>
          <w:lang w:val="en-US"/>
        </w:rPr>
        <w:t>24.03.2025</w:t>
      </w:r>
    </w:p>
    <w:p w14:paraId="0019F94F" w14:textId="77777777" w:rsidR="000A2233" w:rsidRPr="00453496" w:rsidRDefault="000A2233" w:rsidP="000A2233">
      <w:pPr>
        <w:pStyle w:val="NoSpacing"/>
        <w:jc w:val="right"/>
        <w:rPr>
          <w:lang w:val="en-US"/>
        </w:rPr>
      </w:pPr>
      <w:r w:rsidRPr="00453496">
        <w:rPr>
          <w:lang w:val="en-US"/>
        </w:rPr>
        <w:t>/</w:t>
      </w:r>
      <w:proofErr w:type="spellStart"/>
      <w:r w:rsidRPr="00453496">
        <w:rPr>
          <w:lang w:val="en-US"/>
        </w:rPr>
        <w:t>sporządził</w:t>
      </w:r>
      <w:proofErr w:type="spellEnd"/>
      <w:r w:rsidR="005B1B74">
        <w:rPr>
          <w:lang w:val="en-US"/>
        </w:rPr>
        <w:t>/a</w:t>
      </w:r>
      <w:r w:rsidRPr="00453496">
        <w:rPr>
          <w:lang w:val="en-US"/>
        </w:rPr>
        <w:t>, data/</w:t>
      </w:r>
    </w:p>
    <w:p w14:paraId="7F7E0B03" w14:textId="77777777" w:rsidR="000A2233" w:rsidRPr="00453496" w:rsidRDefault="000A2233" w:rsidP="000A2233">
      <w:pPr>
        <w:rPr>
          <w:lang w:val="en-US"/>
        </w:rPr>
      </w:pPr>
    </w:p>
    <w:p w14:paraId="21795E97" w14:textId="77777777" w:rsidR="008C2AE3" w:rsidRDefault="008C2AE3"/>
    <w:sectPr w:rsidR="008C2AE3" w:rsidSect="00BD2F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A3C"/>
    <w:multiLevelType w:val="hybridMultilevel"/>
    <w:tmpl w:val="59082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A032CC"/>
    <w:multiLevelType w:val="hybridMultilevel"/>
    <w:tmpl w:val="590822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7049838">
    <w:abstractNumId w:val="1"/>
  </w:num>
  <w:num w:numId="2" w16cid:durableId="4482101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233"/>
    <w:rsid w:val="00075E21"/>
    <w:rsid w:val="000A2233"/>
    <w:rsid w:val="001C7D8C"/>
    <w:rsid w:val="001D17DE"/>
    <w:rsid w:val="001D6217"/>
    <w:rsid w:val="00441594"/>
    <w:rsid w:val="00466732"/>
    <w:rsid w:val="00491E20"/>
    <w:rsid w:val="005B1B74"/>
    <w:rsid w:val="006553FC"/>
    <w:rsid w:val="00676881"/>
    <w:rsid w:val="0069696E"/>
    <w:rsid w:val="008A4AC9"/>
    <w:rsid w:val="008C2AE3"/>
    <w:rsid w:val="009E2557"/>
    <w:rsid w:val="00A93084"/>
    <w:rsid w:val="00BD2F87"/>
    <w:rsid w:val="00CA5D78"/>
    <w:rsid w:val="00CF171A"/>
    <w:rsid w:val="00CF3AEA"/>
    <w:rsid w:val="00E062D6"/>
    <w:rsid w:val="00E66CF9"/>
    <w:rsid w:val="00E94C99"/>
    <w:rsid w:val="00F814CF"/>
    <w:rsid w:val="00FD53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15A8DC9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223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A22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A2233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0A223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D17DE"/>
    <w:pPr>
      <w:ind w:left="720"/>
      <w:contextualSpacing/>
    </w:pPr>
  </w:style>
  <w:style w:type="character" w:customStyle="1" w:styleId="czeinternetowe">
    <w:name w:val="Łącze internetowe"/>
    <w:uiPriority w:val="99"/>
    <w:unhideWhenUsed/>
    <w:rsid w:val="00F814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5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278</Words>
  <Characters>1921</Characters>
  <Application>Microsoft Office Word</Application>
  <DocSecurity>0</DocSecurity>
  <Lines>113</Lines>
  <Paragraphs>95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Bartosz Molęda</cp:lastModifiedBy>
  <cp:revision>2</cp:revision>
  <dcterms:created xsi:type="dcterms:W3CDTF">2026-05-15T10:36:00Z</dcterms:created>
  <dcterms:modified xsi:type="dcterms:W3CDTF">2026-05-15T10:36:00Z</dcterms:modified>
</cp:coreProperties>
</file>